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111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4384" behindDoc="0" locked="0" layoutInCell="1" allowOverlap="1">
                <wp:simplePos x="0" y="0"/>
                <wp:positionH relativeFrom="column">
                  <wp:posOffset>227964</wp:posOffset>
                </wp:positionH>
                <wp:positionV relativeFrom="line">
                  <wp:posOffset>-5715</wp:posOffset>
                </wp:positionV>
                <wp:extent cx="4117975" cy="69095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975" cy="690950"/>
                        </a:xfrm>
                        <a:prstGeom prst="rect">
                          <a:avLst/>
                        </a:prstGeom>
                        <a:solidFill>
                          <a:srgbClr val="6AB521">
                            <a:alpha val="4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.9pt;margin-top:-0.5pt;width:324.2pt;height:54.4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6AB521" opacity="45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text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54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line">
                  <wp:posOffset>-30480</wp:posOffset>
                </wp:positionV>
                <wp:extent cx="4042410" cy="773412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410" cy="77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ame Contents"/>
                              <w:ind w:left="500" w:firstLine="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35"/>
                                <w:szCs w:val="35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Lincoln Green Energy Committee</w:t>
                            </w:r>
                          </w:p>
                          <w:p>
                            <w:pPr>
                              <w:pStyle w:val="Frame Contents"/>
                              <w:spacing w:line="144" w:lineRule="exact"/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4"/>
                                <w:szCs w:val="24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500" w:firstLine="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Programs for Residents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.4pt;margin-top:-2.4pt;width:318.3pt;height:60.9pt;z-index:25166540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ame Contents"/>
                        <w:ind w:left="500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35"/>
                          <w:szCs w:val="35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Lincoln Green Energy Committee</w:t>
                      </w:r>
                    </w:p>
                    <w:p>
                      <w:pPr>
                        <w:pStyle w:val="Frame Contents"/>
                        <w:spacing w:line="144" w:lineRule="exact"/>
                        <w:rPr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500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Programs for Residents</w:t>
                      </w:r>
                    </w:p>
                  </w:txbxContent>
                </v:textbox>
                <w10:wrap type="through" side="bothSides" anchorx="text"/>
              </v:shape>
            </w:pict>
          </mc:Fallback>
        </mc:AlternateContent>
      </w:r>
      <w:r>
        <w:rPr>
          <w:sz w:val="24"/>
          <w:szCs w:val="24"/>
        </w:rPr>
        <w:drawing xmlns:a="http://schemas.openxmlformats.org/drawingml/2006/main">
          <wp:anchor distT="60325" distB="60325" distL="60325" distR="60325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line">
              <wp:posOffset>-472440</wp:posOffset>
            </wp:positionV>
            <wp:extent cx="6831869" cy="1332088"/>
            <wp:effectExtent l="0" t="0" r="0" b="0"/>
            <wp:wrapThrough wrapText="bothSides" distL="60325" distR="60325">
              <wp:wrapPolygon edited="1">
                <wp:start x="0" y="1"/>
                <wp:lineTo x="0" y="3348"/>
                <wp:lineTo x="675" y="3135"/>
                <wp:lineTo x="675" y="3998"/>
                <wp:lineTo x="865" y="4107"/>
                <wp:lineTo x="865" y="4429"/>
                <wp:lineTo x="970" y="4538"/>
                <wp:lineTo x="992" y="4867"/>
                <wp:lineTo x="1054" y="5188"/>
                <wp:lineTo x="1181" y="5188"/>
                <wp:lineTo x="1181" y="5941"/>
                <wp:lineTo x="1138" y="5838"/>
                <wp:lineTo x="992" y="5838"/>
                <wp:lineTo x="844" y="6379"/>
                <wp:lineTo x="654" y="6591"/>
                <wp:lineTo x="0" y="6591"/>
                <wp:lineTo x="274" y="6919"/>
                <wp:lineTo x="0" y="7022"/>
                <wp:lineTo x="0" y="21611"/>
                <wp:lineTo x="21603" y="21611"/>
                <wp:lineTo x="21603" y="1"/>
                <wp:lineTo x="19321" y="1"/>
                <wp:lineTo x="19321" y="1623"/>
                <wp:lineTo x="19321" y="2807"/>
                <wp:lineTo x="19216" y="2807"/>
                <wp:lineTo x="19027" y="1836"/>
                <wp:lineTo x="19321" y="1623"/>
                <wp:lineTo x="19321" y="1"/>
                <wp:lineTo x="11707" y="1"/>
                <wp:lineTo x="11707" y="5079"/>
                <wp:lineTo x="11770" y="5407"/>
                <wp:lineTo x="11433" y="5407"/>
                <wp:lineTo x="11707" y="5079"/>
                <wp:lineTo x="11707" y="1"/>
                <wp:lineTo x="11665" y="1"/>
                <wp:lineTo x="11665" y="4107"/>
                <wp:lineTo x="11665" y="4429"/>
                <wp:lineTo x="11327" y="5298"/>
                <wp:lineTo x="11390" y="4648"/>
                <wp:lineTo x="11538" y="4217"/>
                <wp:lineTo x="11602" y="4217"/>
                <wp:lineTo x="11665" y="4107"/>
                <wp:lineTo x="11665" y="1"/>
                <wp:lineTo x="11095" y="1"/>
                <wp:lineTo x="11095" y="1404"/>
                <wp:lineTo x="11179" y="1404"/>
                <wp:lineTo x="11222" y="1726"/>
                <wp:lineTo x="11116" y="2595"/>
                <wp:lineTo x="11095" y="1404"/>
                <wp:lineTo x="11095" y="1"/>
                <wp:lineTo x="10258" y="1"/>
                <wp:lineTo x="10258" y="1083"/>
                <wp:lineTo x="10379" y="1083"/>
                <wp:lineTo x="10399" y="1726"/>
                <wp:lineTo x="10293" y="1514"/>
                <wp:lineTo x="10258" y="1083"/>
                <wp:lineTo x="10258" y="1"/>
                <wp:lineTo x="9850" y="1"/>
                <wp:lineTo x="9661" y="542"/>
                <wp:lineTo x="9577" y="1"/>
                <wp:lineTo x="9556" y="1404"/>
                <wp:lineTo x="9493" y="1623"/>
                <wp:lineTo x="9577" y="1726"/>
                <wp:lineTo x="9618" y="2376"/>
                <wp:lineTo x="9386" y="2485"/>
                <wp:lineTo x="9386" y="2807"/>
                <wp:lineTo x="9556" y="2807"/>
                <wp:lineTo x="9577" y="3245"/>
                <wp:lineTo x="9598" y="2704"/>
                <wp:lineTo x="9661" y="3567"/>
                <wp:lineTo x="9704" y="1623"/>
                <wp:lineTo x="9745" y="542"/>
                <wp:lineTo x="9893" y="214"/>
                <wp:lineTo x="9914" y="754"/>
                <wp:lineTo x="9956" y="864"/>
                <wp:lineTo x="10061" y="1514"/>
                <wp:lineTo x="10104" y="2807"/>
                <wp:lineTo x="10147" y="2704"/>
                <wp:lineTo x="10357" y="4107"/>
                <wp:lineTo x="10147" y="4326"/>
                <wp:lineTo x="10147" y="3888"/>
                <wp:lineTo x="10020" y="3785"/>
                <wp:lineTo x="10083" y="2917"/>
                <wp:lineTo x="9998" y="3567"/>
                <wp:lineTo x="9977" y="3553"/>
                <wp:lineTo x="9977" y="4429"/>
                <wp:lineTo x="9998" y="5188"/>
                <wp:lineTo x="9724" y="4970"/>
                <wp:lineTo x="9724" y="4648"/>
                <wp:lineTo x="9977" y="4429"/>
                <wp:lineTo x="9977" y="3553"/>
                <wp:lineTo x="9830" y="3457"/>
                <wp:lineTo x="9766" y="3998"/>
                <wp:lineTo x="9513" y="4429"/>
                <wp:lineTo x="9598" y="4217"/>
                <wp:lineTo x="9577" y="3348"/>
                <wp:lineTo x="9471" y="3348"/>
                <wp:lineTo x="9534" y="3998"/>
                <wp:lineTo x="9407" y="4107"/>
                <wp:lineTo x="9323" y="3026"/>
                <wp:lineTo x="9302" y="3135"/>
                <wp:lineTo x="9218" y="2704"/>
                <wp:lineTo x="9323" y="2704"/>
                <wp:lineTo x="9175" y="2485"/>
                <wp:lineTo x="9134" y="2164"/>
                <wp:lineTo x="9113" y="1083"/>
                <wp:lineTo x="9155" y="754"/>
                <wp:lineTo x="9070" y="754"/>
                <wp:lineTo x="9007" y="542"/>
                <wp:lineTo x="9050" y="214"/>
                <wp:lineTo x="8902" y="210"/>
                <wp:lineTo x="8902" y="542"/>
                <wp:lineTo x="8923" y="542"/>
                <wp:lineTo x="9007" y="1295"/>
                <wp:lineTo x="9050" y="2054"/>
                <wp:lineTo x="8986" y="1945"/>
                <wp:lineTo x="8923" y="1083"/>
                <wp:lineTo x="8859" y="1242"/>
                <wp:lineTo x="8859" y="3135"/>
                <wp:lineTo x="8923" y="3135"/>
                <wp:lineTo x="9134" y="4217"/>
                <wp:lineTo x="8965" y="4429"/>
                <wp:lineTo x="8923" y="4287"/>
                <wp:lineTo x="8923" y="5079"/>
                <wp:lineTo x="8986" y="5188"/>
                <wp:lineTo x="8775" y="5620"/>
                <wp:lineTo x="8754" y="5407"/>
                <wp:lineTo x="8691" y="5510"/>
                <wp:lineTo x="8775" y="5188"/>
                <wp:lineTo x="8923" y="5079"/>
                <wp:lineTo x="8923" y="4287"/>
                <wp:lineTo x="8902" y="4217"/>
                <wp:lineTo x="8943" y="3676"/>
                <wp:lineTo x="8880" y="3998"/>
                <wp:lineTo x="8859" y="3135"/>
                <wp:lineTo x="8859" y="1242"/>
                <wp:lineTo x="8838" y="1295"/>
                <wp:lineTo x="8754" y="1048"/>
                <wp:lineTo x="8754" y="3135"/>
                <wp:lineTo x="8796" y="3245"/>
                <wp:lineTo x="8732" y="3567"/>
                <wp:lineTo x="8691" y="3245"/>
                <wp:lineTo x="8754" y="3135"/>
                <wp:lineTo x="8754" y="1048"/>
                <wp:lineTo x="8691" y="864"/>
                <wp:lineTo x="8880" y="973"/>
                <wp:lineTo x="8902" y="542"/>
                <wp:lineTo x="8902" y="210"/>
                <wp:lineTo x="8535" y="201"/>
                <wp:lineTo x="8535" y="1971"/>
                <wp:lineTo x="8586" y="2054"/>
                <wp:lineTo x="8691" y="2267"/>
                <wp:lineTo x="8459" y="2072"/>
                <wp:lineTo x="8459" y="3676"/>
                <wp:lineTo x="8564" y="3998"/>
                <wp:lineTo x="8670" y="5079"/>
                <wp:lineTo x="8459" y="5407"/>
                <wp:lineTo x="8395" y="5620"/>
                <wp:lineTo x="8205" y="5510"/>
                <wp:lineTo x="8184" y="5079"/>
                <wp:lineTo x="8269" y="5298"/>
                <wp:lineTo x="8395" y="5407"/>
                <wp:lineTo x="8269" y="4867"/>
                <wp:lineTo x="8332" y="3785"/>
                <wp:lineTo x="8459" y="3676"/>
                <wp:lineTo x="8459" y="2072"/>
                <wp:lineTo x="8437" y="2054"/>
                <wp:lineTo x="8535" y="1971"/>
                <wp:lineTo x="8535" y="201"/>
                <wp:lineTo x="8269" y="195"/>
                <wp:lineTo x="8269" y="3676"/>
                <wp:lineTo x="8205" y="4538"/>
                <wp:lineTo x="8121" y="3888"/>
                <wp:lineTo x="8269" y="3676"/>
                <wp:lineTo x="8269" y="195"/>
                <wp:lineTo x="8121" y="192"/>
                <wp:lineTo x="8121" y="1945"/>
                <wp:lineTo x="8184" y="1945"/>
                <wp:lineTo x="8205" y="2376"/>
                <wp:lineTo x="8184" y="2164"/>
                <wp:lineTo x="8121" y="2595"/>
                <wp:lineTo x="8121" y="1945"/>
                <wp:lineTo x="8121" y="192"/>
                <wp:lineTo x="7868" y="186"/>
                <wp:lineTo x="7868" y="1404"/>
                <wp:lineTo x="7889" y="1404"/>
                <wp:lineTo x="7952" y="1945"/>
                <wp:lineTo x="7846" y="2054"/>
                <wp:lineTo x="7846" y="2485"/>
                <wp:lineTo x="7973" y="2704"/>
                <wp:lineTo x="8057" y="3026"/>
                <wp:lineTo x="7910" y="3567"/>
                <wp:lineTo x="7932" y="4107"/>
                <wp:lineTo x="8016" y="4429"/>
                <wp:lineTo x="8016" y="5079"/>
                <wp:lineTo x="8037" y="5079"/>
                <wp:lineTo x="7995" y="5729"/>
                <wp:lineTo x="7932" y="5298"/>
                <wp:lineTo x="8016" y="5079"/>
                <wp:lineTo x="8016" y="4429"/>
                <wp:lineTo x="7846" y="4429"/>
                <wp:lineTo x="7741" y="4538"/>
                <wp:lineTo x="7741" y="4429"/>
                <wp:lineTo x="7636" y="4326"/>
                <wp:lineTo x="7594" y="2164"/>
                <wp:lineTo x="7720" y="1623"/>
                <wp:lineTo x="7762" y="1945"/>
                <wp:lineTo x="7846" y="1836"/>
                <wp:lineTo x="7868" y="1404"/>
                <wp:lineTo x="7868" y="186"/>
                <wp:lineTo x="6434" y="152"/>
                <wp:lineTo x="6434" y="4217"/>
                <wp:lineTo x="6371" y="5079"/>
                <wp:lineTo x="6307" y="4429"/>
                <wp:lineTo x="6434" y="4217"/>
                <wp:lineTo x="6434" y="152"/>
                <wp:lineTo x="6223" y="147"/>
                <wp:lineTo x="6223" y="4326"/>
                <wp:lineTo x="6307" y="5510"/>
                <wp:lineTo x="6244" y="5079"/>
                <wp:lineTo x="6180" y="5298"/>
                <wp:lineTo x="6117" y="5510"/>
                <wp:lineTo x="6117" y="4429"/>
                <wp:lineTo x="6223" y="4326"/>
                <wp:lineTo x="6223" y="147"/>
                <wp:lineTo x="6096" y="144"/>
                <wp:lineTo x="6096" y="4538"/>
                <wp:lineTo x="6075" y="4970"/>
                <wp:lineTo x="6075" y="5407"/>
                <wp:lineTo x="5969" y="5298"/>
                <wp:lineTo x="5948" y="5510"/>
                <wp:lineTo x="5780" y="5510"/>
                <wp:lineTo x="5737" y="4867"/>
                <wp:lineTo x="6096" y="4538"/>
                <wp:lineTo x="6096" y="144"/>
                <wp:lineTo x="5610" y="133"/>
                <wp:lineTo x="5610" y="4970"/>
                <wp:lineTo x="5674" y="5188"/>
                <wp:lineTo x="5610" y="5407"/>
                <wp:lineTo x="5610" y="4970"/>
                <wp:lineTo x="5610" y="133"/>
                <wp:lineTo x="5232" y="124"/>
                <wp:lineTo x="5232" y="4867"/>
                <wp:lineTo x="5189" y="5510"/>
                <wp:lineTo x="4851" y="5510"/>
                <wp:lineTo x="4851" y="5079"/>
                <wp:lineTo x="4935" y="4970"/>
                <wp:lineTo x="5232" y="4867"/>
                <wp:lineTo x="5232" y="124"/>
                <wp:lineTo x="4641" y="110"/>
                <wp:lineTo x="4641" y="4648"/>
                <wp:lineTo x="4725" y="4648"/>
                <wp:lineTo x="4789" y="4867"/>
                <wp:lineTo x="4830" y="5510"/>
                <wp:lineTo x="4514" y="5729"/>
                <wp:lineTo x="4514" y="5079"/>
                <wp:lineTo x="4641" y="4648"/>
                <wp:lineTo x="4641" y="110"/>
                <wp:lineTo x="4260" y="101"/>
                <wp:lineTo x="4260" y="4538"/>
                <wp:lineTo x="4324" y="4538"/>
                <wp:lineTo x="4303" y="4867"/>
                <wp:lineTo x="4219" y="4867"/>
                <wp:lineTo x="4260" y="4538"/>
                <wp:lineTo x="4260" y="101"/>
                <wp:lineTo x="4008" y="95"/>
                <wp:lineTo x="4008" y="4217"/>
                <wp:lineTo x="4092" y="4217"/>
                <wp:lineTo x="4050" y="4429"/>
                <wp:lineTo x="4114" y="4867"/>
                <wp:lineTo x="4135" y="5298"/>
                <wp:lineTo x="4050" y="5407"/>
                <wp:lineTo x="3944" y="4970"/>
                <wp:lineTo x="3987" y="4867"/>
                <wp:lineTo x="4008" y="4217"/>
                <wp:lineTo x="4008" y="95"/>
                <wp:lineTo x="3712" y="88"/>
                <wp:lineTo x="3712" y="4107"/>
                <wp:lineTo x="3776" y="4757"/>
                <wp:lineTo x="3649" y="4867"/>
                <wp:lineTo x="3671" y="4648"/>
                <wp:lineTo x="3523" y="4326"/>
                <wp:lineTo x="3671" y="4217"/>
                <wp:lineTo x="3712" y="4107"/>
                <wp:lineTo x="3712" y="88"/>
                <wp:lineTo x="3438" y="81"/>
                <wp:lineTo x="3438" y="3676"/>
                <wp:lineTo x="3438" y="3785"/>
                <wp:lineTo x="3333" y="3888"/>
                <wp:lineTo x="3354" y="4107"/>
                <wp:lineTo x="3438" y="4107"/>
                <wp:lineTo x="3312" y="4648"/>
                <wp:lineTo x="3144" y="4867"/>
                <wp:lineTo x="3122" y="5510"/>
                <wp:lineTo x="3037" y="5729"/>
                <wp:lineTo x="3037" y="5079"/>
                <wp:lineTo x="3101" y="4867"/>
                <wp:lineTo x="3058" y="3998"/>
                <wp:lineTo x="3438" y="3676"/>
                <wp:lineTo x="3438" y="81"/>
                <wp:lineTo x="2974" y="70"/>
                <wp:lineTo x="2974" y="3998"/>
                <wp:lineTo x="2953" y="4648"/>
                <wp:lineTo x="2911" y="4757"/>
                <wp:lineTo x="2953" y="5188"/>
                <wp:lineTo x="2890" y="5407"/>
                <wp:lineTo x="2890" y="5510"/>
                <wp:lineTo x="2806" y="5729"/>
                <wp:lineTo x="2806" y="5407"/>
                <wp:lineTo x="2847" y="4326"/>
                <wp:lineTo x="2974" y="3998"/>
                <wp:lineTo x="2974" y="70"/>
                <wp:lineTo x="2826" y="67"/>
                <wp:lineTo x="2826" y="4107"/>
                <wp:lineTo x="2806" y="4326"/>
                <wp:lineTo x="2763" y="5079"/>
                <wp:lineTo x="2699" y="4538"/>
                <wp:lineTo x="2826" y="4107"/>
                <wp:lineTo x="2826" y="67"/>
                <wp:lineTo x="2658" y="63"/>
                <wp:lineTo x="2658" y="4107"/>
                <wp:lineTo x="2658" y="4217"/>
                <wp:lineTo x="2637" y="4757"/>
                <wp:lineTo x="2553" y="4867"/>
                <wp:lineTo x="2447" y="5729"/>
                <wp:lineTo x="2426" y="5298"/>
                <wp:lineTo x="2320" y="5298"/>
                <wp:lineTo x="2320" y="5838"/>
                <wp:lineTo x="2026" y="5510"/>
                <wp:lineTo x="2342" y="4326"/>
                <wp:lineTo x="2658" y="4107"/>
                <wp:lineTo x="2658" y="63"/>
                <wp:lineTo x="2151" y="51"/>
                <wp:lineTo x="2151" y="4648"/>
                <wp:lineTo x="2026" y="5298"/>
                <wp:lineTo x="1856" y="5385"/>
                <wp:lineTo x="1856" y="6051"/>
                <wp:lineTo x="1835" y="6160"/>
                <wp:lineTo x="1688" y="6482"/>
                <wp:lineTo x="1688" y="6160"/>
                <wp:lineTo x="1856" y="6051"/>
                <wp:lineTo x="1856" y="5385"/>
                <wp:lineTo x="1814" y="5407"/>
                <wp:lineTo x="1835" y="4867"/>
                <wp:lineTo x="2004" y="4757"/>
                <wp:lineTo x="2151" y="4648"/>
                <wp:lineTo x="2151" y="51"/>
                <wp:lineTo x="1202" y="29"/>
                <wp:lineTo x="1202" y="6051"/>
                <wp:lineTo x="1245" y="6160"/>
                <wp:lineTo x="1265" y="6379"/>
                <wp:lineTo x="1392" y="6379"/>
                <wp:lineTo x="1540" y="6379"/>
                <wp:lineTo x="1160" y="6701"/>
                <wp:lineTo x="1202" y="6051"/>
                <wp:lineTo x="1202" y="29"/>
                <wp:lineTo x="0" y="1"/>
              </wp:wrapPolygon>
            </wp:wrapThrough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831869" cy="1332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ind w:left="500" w:firstLine="0"/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line">
                  <wp:posOffset>106680</wp:posOffset>
                </wp:positionV>
                <wp:extent cx="6920866" cy="449678"/>
                <wp:effectExtent l="0" t="0" r="0" b="0"/>
                <wp:wrapNone/>
                <wp:docPr id="1073741829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866" cy="4496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ame Contents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7bbf2b"/>
                                <w:sz w:val="36"/>
                                <w:szCs w:val="36"/>
                                <w:u w:color="7bbf2b"/>
                                <w:rtl w:val="0"/>
                                <w:lang w:val="en-US"/>
                                <w14:textFill>
                                  <w14:solidFill>
                                    <w14:srgbClr w14:val="7BBF2B"/>
                                  </w14:solidFill>
                                </w14:textFill>
                              </w:rPr>
                              <w:t xml:space="preserve">  USE   LESS   ENERGY   </w:t>
                              <w:tab/>
                              <w:t xml:space="preserve">  </w:t>
                              <w:tab/>
                              <w:tab/>
                              <w:t xml:space="preserve">  USE   CLEANER   ENERGY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7.7pt;margin-top:8.4pt;width:545.0pt;height:35.4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ame Contents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7bbf2b"/>
                          <w:sz w:val="36"/>
                          <w:szCs w:val="36"/>
                          <w:u w:color="7bbf2b"/>
                          <w:rtl w:val="0"/>
                          <w:lang w:val="en-US"/>
                          <w14:textFill>
                            <w14:solidFill>
                              <w14:srgbClr w14:val="7BBF2B"/>
                            </w14:solidFill>
                          </w14:textFill>
                        </w:rPr>
                        <w:t xml:space="preserve">  USE   LESS   ENERGY   </w:t>
                        <w:tab/>
                        <w:t xml:space="preserve">  </w:t>
                        <w:tab/>
                        <w:tab/>
                        <w:t xml:space="preserve">  USE   CLEANER   ENERGY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"/>
        <w:ind w:left="500" w:firstLine="0"/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</w:pPr>
    </w:p>
    <w:p>
      <w:pPr>
        <w:pStyle w:val="Body"/>
        <w:ind w:left="500" w:firstLine="0"/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3326018</wp:posOffset>
                </wp:positionH>
                <wp:positionV relativeFrom="line">
                  <wp:posOffset>283844</wp:posOffset>
                </wp:positionV>
                <wp:extent cx="3639932" cy="6268086"/>
                <wp:effectExtent l="0" t="0" r="0" b="0"/>
                <wp:wrapNone/>
                <wp:docPr id="1073741830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932" cy="62680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ame Contents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Go Solar.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More than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290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solar PV systems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have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been installed in Lincoln to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provide electricity to home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and reduce their carbon footprint. There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is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a federal solar tax credit of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30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% of the cost of the system. Massachusetts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offers a $1000 incentive.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720" w:firstLine="0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Visit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EnergySage.com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to get started. </w:t>
                            </w:r>
                          </w:p>
                          <w:p>
                            <w:pPr>
                              <w:pStyle w:val="Frame Contents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Explore Energy Efficient Heating and Cooling Options.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Heating and cooling your home and domestic water represents about 60% of your energy usage. There are options to reduce that impact, including Air Source Heat Pumps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and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Ground Source Heat Pumps. Solar Hot Water may also be viable, even if your roof is not optimal for Solar PV.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Heat pump hot water can also dehumidify your basement!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There are lots of great incentive programs for clean heating and cooling technology, including a state program that offers 0% financing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with their HEAT Loan.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720" w:firstLine="0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Visit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LinconGreenEnergy.org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to learn more. 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Make the Switch.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Even if your home isn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 optimal for hosting a solar array, you can still make the switch to 100% local, renewable power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through Lincoln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 aggregation program.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720" w:firstLine="0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Visit the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masspowerchoice.com/lincoln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for more information and to make the switch.  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61.9pt;margin-top:22.3pt;width:286.6pt;height:493.6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ame Contents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Go Solar.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More than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290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solar PV systems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have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been installed in Lincoln to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provide electricity to home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and reduce their carbon footprint. There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is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a federal solar tax credit of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30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% of the cost of the system. Massachusetts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offers a $1000 incentive.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720" w:firstLine="0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Visit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EnergySage.com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to get started. </w:t>
                      </w:r>
                    </w:p>
                    <w:p>
                      <w:pPr>
                        <w:pStyle w:val="Frame Contents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Explore Energy Efficient Heating and Cooling Options.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Heating and cooling your home and domestic water represents about 60% of your energy usage. There are options to reduce that impact, including Air Source Heat Pumps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and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Ground Source Heat Pumps. Solar Hot Water may also be viable, even if your roof is not optimal for Solar PV.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Heat pump hot water can also dehumidify your basement!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There are lots of great incentive programs for clean heating and cooling technology, including a state program that offers 0% financing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with their HEAT Loan.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720" w:firstLine="0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Visit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LinconGreenEnergy.org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to learn more. 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Make the Switch.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Even if your home isn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 optimal for hosting a solar array, you can still make the switch to 100% local, renewable power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through Lincoln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 aggregation program.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720" w:firstLine="0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Visit the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masspowerchoice.com/lincoln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for more information and to make the switch.  </w:t>
                      </w:r>
                    </w:p>
                    <w:p>
                      <w:pPr>
                        <w:pStyle w:val="Frame Contents"/>
                        <w:ind w:left="720" w:firstLine="0"/>
                      </w:pPr>
                      <w:r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-332105</wp:posOffset>
                </wp:positionH>
                <wp:positionV relativeFrom="line">
                  <wp:posOffset>283844</wp:posOffset>
                </wp:positionV>
                <wp:extent cx="3695383" cy="5701034"/>
                <wp:effectExtent l="0" t="0" r="0" b="0"/>
                <wp:wrapNone/>
                <wp:docPr id="1073741831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383" cy="5701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ame Contents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left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Get a Home Energy Assessment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You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are eligible for a no-cost home energy assessment every t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hree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years.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Visit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"http://MassSave.com"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MassSave.com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to get started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with a Home Energy Assessment.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left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Buy an Electric Vehicle. 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Massachusetts offers a $2,500 rebate, and there is a federal tax credit of up to $7,500. Visit </w:t>
                            </w:r>
                            <w:r>
                              <w:rPr>
                                <w:rStyle w:val="Emphasis"/>
                                <w:rtl w:val="0"/>
                                <w:lang w:val="en-US"/>
                              </w:rPr>
                              <w:t>GreenEnergyConsumers.org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and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MOR-EV.org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for details on eligible vehicles, dealers, incentives, and charging information. For more information visit GreenEnergyConsumers.org.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left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Give Your Home a Self-Checkup. </w:t>
                            </w:r>
                          </w:p>
                          <w:p>
                            <w:pPr>
                              <w:pStyle w:val="Frame Contents"/>
                              <w:ind w:left="720" w:firstLine="0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Maybe your home feels drafty. Or maybe your electricity bill is high. Lincoln has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three nifty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gadgets:</w:t>
                            </w:r>
                          </w:p>
                          <w:p>
                            <w:pPr>
                              <w:pStyle w:val="Frame Contents"/>
                              <w:numPr>
                                <w:ilvl w:val="1"/>
                                <w:numId w:val="3"/>
                              </w:numPr>
                              <w:bidi w:val="0"/>
                              <w:ind w:right="0"/>
                              <w:jc w:val="left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Check out a Kill-A-Watt meter from the Lincoln Public Library to see which of your appliances consume the most energy.</w:t>
                            </w:r>
                          </w:p>
                          <w:p>
                            <w:pPr>
                              <w:pStyle w:val="Frame Contents"/>
                              <w:numPr>
                                <w:ilvl w:val="1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Borrow an infrared camera from the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Library to take photos and see where heat is seeping out of your house.</w:t>
                            </w:r>
                          </w:p>
                          <w:p>
                            <w:pPr>
                              <w:pStyle w:val="Frame Contents"/>
                              <w:numPr>
                                <w:ilvl w:val="1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Test run an induction hot plate before upgrading your appliance.</w:t>
                            </w:r>
                          </w:p>
                          <w:p>
                            <w:pPr>
                              <w:pStyle w:val="Frame Contents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Frame Contents"/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4.  Update Your Water Fixtures.</w:t>
                            </w:r>
                          </w:p>
                          <w:p>
                            <w:pPr>
                              <w:pStyle w:val="Frame Contents"/>
                              <w:ind w:left="72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Cleaning water for drinking uses about 1% of Lincoln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 energy so it pays to replace water guzzling toilets and faucets. See the water dept. for rebates on toilets and washers.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26.2pt;margin-top:22.3pt;width:291.0pt;height:448.9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ame Contents"/>
                        <w:numPr>
                          <w:ilvl w:val="0"/>
                          <w:numId w:val="2"/>
                        </w:numPr>
                        <w:bidi w:val="0"/>
                        <w:ind w:right="0"/>
                        <w:jc w:val="left"/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Get a Home Energy Assessment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You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are eligible for a no-cost home energy assessment every t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hree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years.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Visit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"http://MassSave.com"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MassSave.com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to get started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with a Home Energy Assessment.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numPr>
                          <w:ilvl w:val="0"/>
                          <w:numId w:val="2"/>
                        </w:numPr>
                        <w:bidi w:val="0"/>
                        <w:ind w:right="0"/>
                        <w:jc w:val="left"/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Buy an Electric Vehicle. 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Massachusetts offers a $2,500 rebate, and there is a federal tax credit of up to $7,500. Visit </w:t>
                      </w:r>
                      <w:r>
                        <w:rPr>
                          <w:rStyle w:val="Emphasis"/>
                          <w:rtl w:val="0"/>
                          <w:lang w:val="en-US"/>
                        </w:rPr>
                        <w:t>GreenEnergyConsumers.org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and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MOR-EV.org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for details on eligible vehicles, dealers, incentives, and charging information. For more information visit GreenEnergyConsumers.org.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numPr>
                          <w:ilvl w:val="0"/>
                          <w:numId w:val="2"/>
                        </w:numPr>
                        <w:bidi w:val="0"/>
                        <w:ind w:right="0"/>
                        <w:jc w:val="left"/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Give Your Home a Self-Checkup. </w:t>
                      </w:r>
                    </w:p>
                    <w:p>
                      <w:pPr>
                        <w:pStyle w:val="Frame Contents"/>
                        <w:ind w:left="720" w:firstLine="0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Maybe your home feels drafty. Or maybe your electricity bill is high. Lincoln has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three nifty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gadgets:</w:t>
                      </w:r>
                    </w:p>
                    <w:p>
                      <w:pPr>
                        <w:pStyle w:val="Frame Contents"/>
                        <w:numPr>
                          <w:ilvl w:val="1"/>
                          <w:numId w:val="3"/>
                        </w:numPr>
                        <w:bidi w:val="0"/>
                        <w:ind w:right="0"/>
                        <w:jc w:val="left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Check out a Kill-A-Watt meter from the Lincoln Public Library to see which of your appliances consume the most energy.</w:t>
                      </w:r>
                    </w:p>
                    <w:p>
                      <w:pPr>
                        <w:pStyle w:val="Frame Contents"/>
                        <w:numPr>
                          <w:ilvl w:val="1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Borrow an infrared camera from the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Library to take photos and see where heat is seeping out of your house.</w:t>
                      </w:r>
                    </w:p>
                    <w:p>
                      <w:pPr>
                        <w:pStyle w:val="Frame Contents"/>
                        <w:numPr>
                          <w:ilvl w:val="1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Test run an induction hot plate before upgrading your appliance.</w:t>
                      </w:r>
                    </w:p>
                    <w:p>
                      <w:pPr>
                        <w:pStyle w:val="Frame Contents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Frame Contents"/>
                        <w:rPr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 xml:space="preserve"> 4.  Update Your Water Fixtures.</w:t>
                      </w:r>
                    </w:p>
                    <w:p>
                      <w:pPr>
                        <w:pStyle w:val="Frame Contents"/>
                        <w:ind w:left="720"/>
                      </w:pPr>
                      <w:r>
                        <w:rPr>
                          <w:rtl w:val="0"/>
                          <w:lang w:val="en-US"/>
                        </w:rPr>
                        <w:t>Cleaning water for drinking uses about 1% of Lincoln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>s energy so it pays to replace water guzzling toilets and faucets. See the water dept. for rebates on toilets and washers.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ind w:left="500" w:firstLine="0"/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</w:pPr>
    </w:p>
    <w:p>
      <w:pPr>
        <w:pStyle w:val="Body"/>
        <w:ind w:left="500" w:firstLine="0"/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5c9c21"/>
          <w:sz w:val="24"/>
          <w:szCs w:val="24"/>
          <w:u w:color="5c9c21"/>
          <w14:textFill>
            <w14:solidFill>
              <w14:srgbClr w14:val="5C9C21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line="375" w:lineRule="exact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Body"/>
        <w:spacing w:line="375" w:lineRule="exact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Body"/>
        <w:spacing w:line="375" w:lineRule="exact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Body"/>
        <w:spacing w:line="375" w:lineRule="exact"/>
        <w:rPr>
          <w:sz w:val="24"/>
          <w:szCs w:val="24"/>
        </w:rPr>
      </w:pPr>
    </w:p>
    <w:p>
      <w:pPr>
        <w:pStyle w:val="Body"/>
        <w:tabs>
          <w:tab w:val="left" w:pos="820"/>
        </w:tabs>
      </w:pPr>
    </w:p>
    <w:p>
      <w:pPr>
        <w:pStyle w:val="Body"/>
        <w:spacing w:line="20" w:lineRule="exact"/>
        <w:rPr>
          <w:outline w:val="0"/>
          <w:color w:val="5c9c21"/>
          <w:sz w:val="24"/>
          <w:szCs w:val="24"/>
          <w:u w:color="5c9c21"/>
          <w14:textFill>
            <w14:solidFill>
              <w14:srgbClr w14:val="5C9C21"/>
            </w14:solidFill>
          </w14:textFill>
        </w:rPr>
      </w:pPr>
      <w:r>
        <w:rPr>
          <w:outline w:val="0"/>
          <w:color w:val="5c9c21"/>
          <w:sz w:val="24"/>
          <w:szCs w:val="24"/>
          <w:u w:color="5c9c21"/>
          <w14:textFill>
            <w14:solidFill>
              <w14:srgbClr w14:val="5C9C21"/>
            </w14:solidFill>
          </w14:textFill>
        </w:rP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3175</wp:posOffset>
            </wp:positionH>
            <wp:positionV relativeFrom="line">
              <wp:posOffset>-201929</wp:posOffset>
            </wp:positionV>
            <wp:extent cx="397121" cy="235195"/>
            <wp:effectExtent l="0" t="0" r="0" b="0"/>
            <wp:wrapNone/>
            <wp:docPr id="1073741832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7121" cy="235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Body"/>
        <w:spacing w:line="20" w:lineRule="exact"/>
        <w:rPr>
          <w:sz w:val="24"/>
          <w:szCs w:val="24"/>
        </w:rPr>
      </w:pPr>
    </w:p>
    <w:p>
      <w:pPr>
        <w:pStyle w:val="Body"/>
        <w:spacing w:line="200" w:lineRule="exact"/>
        <w:rPr>
          <w:sz w:val="24"/>
          <w:szCs w:val="24"/>
        </w:rPr>
      </w:pPr>
    </w:p>
    <w:p>
      <w:pPr>
        <w:pStyle w:val="Body"/>
        <w:spacing w:line="200" w:lineRule="exact"/>
        <w:rPr>
          <w:sz w:val="24"/>
          <w:szCs w:val="24"/>
        </w:rPr>
      </w:pPr>
    </w:p>
    <w:p>
      <w:pPr>
        <w:pStyle w:val="Body"/>
        <w:spacing w:line="346" w:lineRule="exact"/>
        <w:rPr>
          <w:sz w:val="24"/>
          <w:szCs w:val="24"/>
        </w:rPr>
      </w:pPr>
    </w:p>
    <w:p>
      <w:pPr>
        <w:pStyle w:val="Body"/>
        <w:ind w:right="160"/>
        <w:jc w:val="center"/>
      </w:pPr>
      <w: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104140</wp:posOffset>
            </wp:positionH>
            <wp:positionV relativeFrom="line">
              <wp:posOffset>3425190</wp:posOffset>
            </wp:positionV>
            <wp:extent cx="1117351" cy="1115448"/>
            <wp:effectExtent l="0" t="0" r="0" b="0"/>
            <wp:wrapNone/>
            <wp:docPr id="1073741833" name="officeArt object" descr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3.jpeg" descr="image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351" cy="111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3183493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5pt;margin-top:250.7pt;width:100.0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3360" behindDoc="0" locked="0" layoutInCell="1" allowOverlap="1">
                <wp:simplePos x="0" y="0"/>
                <wp:positionH relativeFrom="margin">
                  <wp:posOffset>47624</wp:posOffset>
                </wp:positionH>
                <wp:positionV relativeFrom="line">
                  <wp:posOffset>3811270</wp:posOffset>
                </wp:positionV>
                <wp:extent cx="5179060" cy="523241"/>
                <wp:effectExtent l="0" t="0" r="0" b="0"/>
                <wp:wrapSquare wrapText="bothSides" distL="57150" distR="57150" distT="57150" distB="57150"/>
                <wp:docPr id="1073741835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060" cy="5232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ame Contents"/>
                              <w:ind w:right="160"/>
                            </w:pP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Lincoln Green Energy Committee</w:t>
                            </w: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Garamond" w:hAnsi="Garamond"/>
                                <w:b w:val="1"/>
                                <w:bCs w:val="1"/>
                                <w:outline w:val="0"/>
                                <w:color w:val="73b02d"/>
                                <w:sz w:val="28"/>
                                <w:szCs w:val="28"/>
                                <w:u w:color="73b02d"/>
                                <w:rtl w:val="0"/>
                                <w:lang w:val="en-US"/>
                                <w14:textFill>
                                  <w14:solidFill>
                                    <w14:srgbClr w14:val="73B02D"/>
                                  </w14:solidFill>
                                </w14:textFill>
                              </w:rPr>
                              <w:t>LincolnGreenEnergy.org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.7pt;margin-top:300.1pt;width:407.8pt;height:41.2pt;z-index:251663360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ame Contents"/>
                        <w:ind w:right="160"/>
                      </w:pPr>
                      <w:r>
                        <w:rPr>
                          <w:rFonts w:ascii="Garamond" w:hAnsi="Garamond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Lincoln Green Energy Committee</w:t>
                      </w:r>
                      <w:r>
                        <w:rPr>
                          <w:rFonts w:ascii="Garamond" w:hAnsi="Garamond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Garamond" w:hAnsi="Garamond"/>
                          <w:b w:val="1"/>
                          <w:bCs w:val="1"/>
                          <w:outline w:val="0"/>
                          <w:color w:val="73b02d"/>
                          <w:sz w:val="28"/>
                          <w:szCs w:val="28"/>
                          <w:u w:color="73b02d"/>
                          <w:rtl w:val="0"/>
                          <w:lang w:val="en-US"/>
                          <w14:textFill>
                            <w14:solidFill>
                              <w14:srgbClr w14:val="73B02D"/>
                            </w14:solidFill>
                          </w14:textFill>
                        </w:rPr>
                        <w:t>LincolnGreenEnergy.org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5226684</wp:posOffset>
            </wp:positionH>
            <wp:positionV relativeFrom="line">
              <wp:posOffset>3122245</wp:posOffset>
            </wp:positionV>
            <wp:extent cx="1434795" cy="12801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795" cy="1280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2240" w:h="15840" w:orient="portrait"/>
      <w:pgMar w:top="1440" w:right="540" w:bottom="214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3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0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ame Contents">
    <w:name w:val="Frame Contents"/>
    <w:next w:val="Frame Content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Emphasis">
    <w:name w:val="Emphasis"/>
    <w:rPr>
      <w:b w:val="1"/>
      <w:bCs w:val="1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1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